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4BAB3762" wp14:editId="02788665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085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810365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8D6A62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:rsidR="00886CD1" w:rsidRPr="008D6A62" w:rsidRDefault="00886CD1" w:rsidP="002F5DF1">
      <w:pPr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1163"/>
        <w:gridCol w:w="1260"/>
        <w:gridCol w:w="540"/>
        <w:gridCol w:w="3159"/>
        <w:gridCol w:w="3231"/>
      </w:tblGrid>
      <w:tr w:rsidR="009214C2" w:rsidRPr="00606B1E" w:rsidTr="00810365">
        <w:trPr>
          <w:trHeight w:val="665"/>
        </w:trPr>
        <w:tc>
          <w:tcPr>
            <w:tcW w:w="6759" w:type="dxa"/>
            <w:gridSpan w:val="5"/>
            <w:vAlign w:val="center"/>
          </w:tcPr>
          <w:p w:rsidR="009214C2" w:rsidRPr="00606B1E" w:rsidRDefault="009214C2" w:rsidP="00E92E5D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8"/>
              </w:rPr>
              <w:t>NGUYỄN THỊ CÚC</w:t>
            </w:r>
          </w:p>
        </w:tc>
        <w:tc>
          <w:tcPr>
            <w:tcW w:w="3231" w:type="dxa"/>
            <w:vMerge w:val="restart"/>
            <w:vAlign w:val="center"/>
          </w:tcPr>
          <w:p w:rsidR="009214C2" w:rsidRPr="00606B1E" w:rsidRDefault="00886CD1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object w:dxaOrig="3885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5pt;height:189pt" o:ole="">
                  <v:imagedata r:id="rId7" o:title=""/>
                </v:shape>
                <o:OLEObject Type="Embed" ProgID="PBrush" ShapeID="_x0000_i1025" DrawAspect="Content" ObjectID="_1591621034" r:id="rId8"/>
              </w:object>
            </w:r>
          </w:p>
        </w:tc>
      </w:tr>
      <w:tr w:rsidR="009214C2" w:rsidRPr="00606B1E" w:rsidTr="00810365">
        <w:tc>
          <w:tcPr>
            <w:tcW w:w="637" w:type="dxa"/>
            <w:vAlign w:val="center"/>
          </w:tcPr>
          <w:p w:rsidR="009214C2" w:rsidRPr="00606B1E" w:rsidRDefault="009214C2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ED84A12" wp14:editId="7A9E8F0B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9214C2" w:rsidRDefault="009214C2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Chủ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tịch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Hội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vấn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thuế</w:t>
            </w:r>
            <w:proofErr w:type="spellEnd"/>
          </w:p>
          <w:p w:rsidR="009214C2" w:rsidRPr="00606B1E" w:rsidRDefault="009214C2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Thành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viên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Tổ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cố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vấn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Bộ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trưởng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Bộ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Tài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chính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:rsidR="009214C2" w:rsidRPr="00606B1E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214C2" w:rsidRPr="00606B1E" w:rsidTr="00810365">
        <w:tc>
          <w:tcPr>
            <w:tcW w:w="637" w:type="dxa"/>
            <w:vAlign w:val="center"/>
          </w:tcPr>
          <w:p w:rsidR="009214C2" w:rsidRPr="00606B1E" w:rsidRDefault="009214C2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E2989A" wp14:editId="23050C50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9214C2" w:rsidRPr="00606B1E" w:rsidRDefault="00FC122E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</w:t>
            </w:r>
            <w:r w:rsidRPr="00FC122E">
              <w:rPr>
                <w:rFonts w:ascii="Arial" w:hAnsi="Arial" w:cs="Arial"/>
                <w:sz w:val="22"/>
              </w:rPr>
              <w:t>ố</w:t>
            </w:r>
            <w:proofErr w:type="spellEnd"/>
            <w:r w:rsidRPr="00FC122E">
              <w:rPr>
                <w:rFonts w:ascii="Arial" w:hAnsi="Arial" w:cs="Arial"/>
                <w:sz w:val="22"/>
              </w:rPr>
              <w:t xml:space="preserve"> 123 </w:t>
            </w:r>
            <w:proofErr w:type="spellStart"/>
            <w:r w:rsidRPr="00FC122E">
              <w:rPr>
                <w:rFonts w:ascii="Arial" w:hAnsi="Arial" w:cs="Arial"/>
                <w:sz w:val="22"/>
              </w:rPr>
              <w:t>Lò</w:t>
            </w:r>
            <w:proofErr w:type="spellEnd"/>
            <w:r w:rsidRPr="00FC122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122E">
              <w:rPr>
                <w:rFonts w:ascii="Arial" w:hAnsi="Arial" w:cs="Arial"/>
                <w:sz w:val="22"/>
              </w:rPr>
              <w:t>Đúc</w:t>
            </w:r>
            <w:proofErr w:type="spellEnd"/>
            <w:r w:rsidRPr="00FC122E">
              <w:rPr>
                <w:rFonts w:ascii="Arial" w:hAnsi="Arial" w:cs="Arial"/>
                <w:sz w:val="22"/>
              </w:rPr>
              <w:t xml:space="preserve">, P. </w:t>
            </w:r>
            <w:proofErr w:type="spellStart"/>
            <w:r w:rsidRPr="00FC122E">
              <w:rPr>
                <w:rFonts w:ascii="Arial" w:hAnsi="Arial" w:cs="Arial"/>
                <w:sz w:val="22"/>
              </w:rPr>
              <w:t>Đống</w:t>
            </w:r>
            <w:proofErr w:type="spellEnd"/>
            <w:r w:rsidRPr="00FC122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122E">
              <w:rPr>
                <w:rFonts w:ascii="Arial" w:hAnsi="Arial" w:cs="Arial"/>
                <w:sz w:val="22"/>
              </w:rPr>
              <w:t>Mác</w:t>
            </w:r>
            <w:proofErr w:type="spellEnd"/>
            <w:r w:rsidRPr="00FC122E">
              <w:rPr>
                <w:rFonts w:ascii="Arial" w:hAnsi="Arial" w:cs="Arial"/>
                <w:sz w:val="22"/>
              </w:rPr>
              <w:t xml:space="preserve">, Q. Hai </w:t>
            </w:r>
            <w:proofErr w:type="spellStart"/>
            <w:r w:rsidRPr="00FC122E">
              <w:rPr>
                <w:rFonts w:ascii="Arial" w:hAnsi="Arial" w:cs="Arial"/>
                <w:sz w:val="22"/>
              </w:rPr>
              <w:t>Bà</w:t>
            </w:r>
            <w:proofErr w:type="spellEnd"/>
            <w:r w:rsidRPr="00FC122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122E">
              <w:rPr>
                <w:rFonts w:ascii="Arial" w:hAnsi="Arial" w:cs="Arial"/>
                <w:sz w:val="22"/>
              </w:rPr>
              <w:t>Trưng</w:t>
            </w:r>
            <w:proofErr w:type="spellEnd"/>
            <w:r w:rsidRPr="00FC122E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FC122E">
              <w:rPr>
                <w:rFonts w:ascii="Arial" w:hAnsi="Arial" w:cs="Arial"/>
                <w:sz w:val="22"/>
              </w:rPr>
              <w:t>Hà</w:t>
            </w:r>
            <w:proofErr w:type="spellEnd"/>
            <w:r w:rsidRPr="00FC122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122E">
              <w:rPr>
                <w:rFonts w:ascii="Arial" w:hAnsi="Arial" w:cs="Arial"/>
                <w:sz w:val="22"/>
              </w:rPr>
              <w:t>Nội</w:t>
            </w:r>
            <w:proofErr w:type="spellEnd"/>
          </w:p>
        </w:tc>
        <w:tc>
          <w:tcPr>
            <w:tcW w:w="3231" w:type="dxa"/>
            <w:vMerge/>
            <w:vAlign w:val="center"/>
          </w:tcPr>
          <w:p w:rsidR="009214C2" w:rsidRPr="00606B1E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214C2" w:rsidRPr="00606B1E" w:rsidTr="00810365">
        <w:tc>
          <w:tcPr>
            <w:tcW w:w="637" w:type="dxa"/>
            <w:vAlign w:val="center"/>
          </w:tcPr>
          <w:p w:rsidR="009214C2" w:rsidRPr="00606B1E" w:rsidRDefault="009214C2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3B60DAA" wp14:editId="4A36F9DD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gridSpan w:val="2"/>
            <w:vAlign w:val="center"/>
          </w:tcPr>
          <w:p w:rsidR="009214C2" w:rsidRPr="00606B1E" w:rsidRDefault="0053571F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FC122E">
              <w:rPr>
                <w:rFonts w:ascii="Arial" w:hAnsi="Arial" w:cs="Arial"/>
                <w:sz w:val="22"/>
              </w:rPr>
              <w:t>(+84-24)</w:t>
            </w:r>
            <w:r>
              <w:rPr>
                <w:rFonts w:ascii="Arial" w:hAnsi="Arial" w:cs="Arial"/>
                <w:sz w:val="22"/>
              </w:rPr>
              <w:t xml:space="preserve"> 3 972 6442</w:t>
            </w:r>
          </w:p>
        </w:tc>
        <w:tc>
          <w:tcPr>
            <w:tcW w:w="540" w:type="dxa"/>
            <w:vAlign w:val="center"/>
          </w:tcPr>
          <w:p w:rsidR="009214C2" w:rsidRPr="00606B1E" w:rsidRDefault="009214C2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1C7B96" wp14:editId="71BDFD56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:rsidR="009214C2" w:rsidRPr="00606B1E" w:rsidRDefault="00FC122E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FC122E">
              <w:rPr>
                <w:rFonts w:ascii="Arial" w:hAnsi="Arial" w:cs="Arial"/>
                <w:sz w:val="22"/>
              </w:rPr>
              <w:t>(+84-24) 3</w:t>
            </w:r>
            <w:r w:rsidR="0053571F">
              <w:rPr>
                <w:rFonts w:ascii="Arial" w:hAnsi="Arial" w:cs="Arial"/>
                <w:sz w:val="22"/>
              </w:rPr>
              <w:t xml:space="preserve"> 971 </w:t>
            </w:r>
            <w:r w:rsidRPr="00FC122E">
              <w:rPr>
                <w:rFonts w:ascii="Arial" w:hAnsi="Arial" w:cs="Arial"/>
                <w:sz w:val="22"/>
              </w:rPr>
              <w:t>2201</w:t>
            </w:r>
          </w:p>
        </w:tc>
        <w:tc>
          <w:tcPr>
            <w:tcW w:w="3231" w:type="dxa"/>
            <w:vMerge/>
            <w:vAlign w:val="center"/>
          </w:tcPr>
          <w:p w:rsidR="009214C2" w:rsidRPr="00606B1E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214C2" w:rsidRPr="00606B1E" w:rsidTr="00810365">
        <w:tc>
          <w:tcPr>
            <w:tcW w:w="637" w:type="dxa"/>
            <w:vAlign w:val="center"/>
          </w:tcPr>
          <w:p w:rsidR="009214C2" w:rsidRPr="00606B1E" w:rsidRDefault="009214C2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ACAFE6" wp14:editId="1BE4D483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9214C2" w:rsidRPr="00CC4A44" w:rsidRDefault="001A2543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hyperlink r:id="rId14" w:history="1">
              <w:r w:rsidR="009214C2" w:rsidRPr="00CC4A44">
                <w:rPr>
                  <w:rFonts w:ascii="Arial" w:hAnsi="Arial" w:cs="Arial"/>
                  <w:sz w:val="22"/>
                </w:rPr>
                <w:t>ntcuctct@yahoo.com</w:t>
              </w:r>
            </w:hyperlink>
            <w:hyperlink r:id="rId15" w:history="1"/>
            <w:r w:rsidR="009214C2">
              <w:rPr>
                <w:rFonts w:ascii="Arial" w:hAnsi="Arial" w:cs="Arial"/>
                <w:sz w:val="22"/>
              </w:rPr>
              <w:t xml:space="preserve"> </w:t>
            </w:r>
            <w:r w:rsidR="009214C2" w:rsidRPr="00CC4A4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:rsidR="009214C2" w:rsidRPr="00606B1E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214C2" w:rsidRPr="00606B1E" w:rsidTr="00810365">
        <w:trPr>
          <w:trHeight w:val="557"/>
        </w:trPr>
        <w:tc>
          <w:tcPr>
            <w:tcW w:w="637" w:type="dxa"/>
            <w:vAlign w:val="center"/>
          </w:tcPr>
          <w:p w:rsidR="009214C2" w:rsidRPr="00606B1E" w:rsidRDefault="009214C2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4B963C8" wp14:editId="4735C05B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9214C2" w:rsidRPr="00606B1E" w:rsidRDefault="009214C2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606B1E">
              <w:rPr>
                <w:rFonts w:ascii="Arial" w:hAnsi="Arial" w:cs="Arial"/>
                <w:sz w:val="22"/>
              </w:rPr>
              <w:t>Thành</w:t>
            </w:r>
            <w:proofErr w:type="spellEnd"/>
            <w:r w:rsidRPr="00606B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06B1E">
              <w:rPr>
                <w:rFonts w:ascii="Arial" w:hAnsi="Arial" w:cs="Arial"/>
                <w:sz w:val="22"/>
              </w:rPr>
              <w:t>thạo</w:t>
            </w:r>
            <w:proofErr w:type="spellEnd"/>
            <w:r w:rsidRPr="00606B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06B1E">
              <w:rPr>
                <w:rFonts w:ascii="Arial" w:hAnsi="Arial" w:cs="Arial"/>
                <w:sz w:val="22"/>
              </w:rPr>
              <w:t>Tiếng</w:t>
            </w:r>
            <w:proofErr w:type="spellEnd"/>
            <w:r w:rsidRPr="00606B1E">
              <w:rPr>
                <w:rFonts w:ascii="Arial" w:hAnsi="Arial" w:cs="Arial"/>
                <w:sz w:val="22"/>
              </w:rPr>
              <w:t xml:space="preserve"> Anh, </w:t>
            </w:r>
            <w:proofErr w:type="spellStart"/>
            <w:r w:rsidRPr="00606B1E">
              <w:rPr>
                <w:rFonts w:ascii="Arial" w:hAnsi="Arial" w:cs="Arial"/>
                <w:sz w:val="22"/>
              </w:rPr>
              <w:t>Tiếng</w:t>
            </w:r>
            <w:proofErr w:type="spellEnd"/>
            <w:r w:rsidRPr="00606B1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Nga</w:t>
            </w:r>
          </w:p>
        </w:tc>
        <w:tc>
          <w:tcPr>
            <w:tcW w:w="3231" w:type="dxa"/>
            <w:vMerge/>
            <w:vAlign w:val="center"/>
          </w:tcPr>
          <w:p w:rsidR="009214C2" w:rsidRPr="00606B1E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D6A62" w:rsidRPr="009449B9" w:rsidTr="00810365">
        <w:tc>
          <w:tcPr>
            <w:tcW w:w="9990" w:type="dxa"/>
            <w:gridSpan w:val="6"/>
          </w:tcPr>
          <w:p w:rsidR="008D6A62" w:rsidRPr="009449B9" w:rsidRDefault="00DE1E13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>Đào</w:t>
            </w:r>
            <w:proofErr w:type="spellEnd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>tạo</w:t>
            </w:r>
            <w:proofErr w:type="spellEnd"/>
          </w:p>
        </w:tc>
      </w:tr>
      <w:tr w:rsidR="008D6A62" w:rsidRPr="009449B9" w:rsidTr="00810365">
        <w:tc>
          <w:tcPr>
            <w:tcW w:w="1800" w:type="dxa"/>
            <w:gridSpan w:val="2"/>
          </w:tcPr>
          <w:p w:rsidR="008D6A62" w:rsidRPr="009449B9" w:rsidRDefault="003B0D09" w:rsidP="00FC12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9B9">
              <w:rPr>
                <w:rFonts w:ascii="Arial" w:hAnsi="Arial" w:cs="Arial"/>
                <w:sz w:val="20"/>
                <w:szCs w:val="20"/>
              </w:rPr>
              <w:t>1969</w:t>
            </w:r>
            <w:r w:rsidR="00FC122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449B9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8190" w:type="dxa"/>
            <w:gridSpan w:val="4"/>
          </w:tcPr>
          <w:p w:rsidR="008D6A62" w:rsidRPr="009449B9" w:rsidRDefault="005E50FF" w:rsidP="003B0D09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kế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to</w:t>
            </w:r>
            <w:r w:rsidR="003B0D09" w:rsidRPr="009449B9">
              <w:rPr>
                <w:rFonts w:ascii="Arial" w:hAnsi="Arial" w:cs="Arial"/>
                <w:sz w:val="20"/>
                <w:szCs w:val="20"/>
              </w:rPr>
              <w:t>án</w:t>
            </w:r>
            <w:proofErr w:type="spellEnd"/>
            <w:r w:rsidR="003B0D09"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50FF" w:rsidRPr="009449B9" w:rsidTr="00810365">
        <w:tc>
          <w:tcPr>
            <w:tcW w:w="1800" w:type="dxa"/>
            <w:gridSpan w:val="2"/>
          </w:tcPr>
          <w:p w:rsidR="005E50FF" w:rsidRPr="009449B9" w:rsidRDefault="00C2078C" w:rsidP="00FC12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9B9">
              <w:rPr>
                <w:rFonts w:ascii="Arial" w:hAnsi="Arial" w:cs="Arial"/>
                <w:sz w:val="20"/>
                <w:szCs w:val="20"/>
              </w:rPr>
              <w:t>1999</w:t>
            </w:r>
            <w:r w:rsidR="00FC122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449B9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190" w:type="dxa"/>
            <w:gridSpan w:val="4"/>
          </w:tcPr>
          <w:p w:rsidR="005E50FF" w:rsidRPr="009449B9" w:rsidRDefault="00C2078C" w:rsidP="008D6A62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Khóa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lý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luận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chính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trị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cao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cấp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, </w:t>
            </w:r>
            <w:proofErr w:type="spellStart"/>
            <w:r w:rsidR="003B0D09" w:rsidRPr="009449B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="003B0D09" w:rsidRPr="009449B9">
              <w:rPr>
                <w:rFonts w:ascii="Arial" w:hAnsi="Arial" w:cs="Arial"/>
                <w:spacing w:val="3"/>
                <w:sz w:val="20"/>
                <w:szCs w:val="20"/>
              </w:rPr>
              <w:t>ọ</w:t>
            </w:r>
            <w:r w:rsidR="003B0D09" w:rsidRPr="009449B9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3B0D09" w:rsidRPr="009449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B0D09" w:rsidRPr="009449B9">
              <w:rPr>
                <w:rFonts w:ascii="Arial" w:hAnsi="Arial" w:cs="Arial"/>
                <w:sz w:val="20"/>
                <w:szCs w:val="20"/>
              </w:rPr>
              <w:t>v</w:t>
            </w:r>
            <w:r w:rsidR="003B0D09" w:rsidRPr="009449B9">
              <w:rPr>
                <w:rFonts w:ascii="Arial" w:hAnsi="Arial" w:cs="Arial"/>
                <w:spacing w:val="1"/>
                <w:sz w:val="20"/>
                <w:szCs w:val="20"/>
              </w:rPr>
              <w:t>iệ</w:t>
            </w:r>
            <w:r w:rsidR="003B0D09" w:rsidRPr="009449B9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3B0D09" w:rsidRPr="009449B9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proofErr w:type="spellStart"/>
            <w:r w:rsidR="003B0D09" w:rsidRPr="009449B9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="003B0D09" w:rsidRPr="009449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B0D09" w:rsidRPr="009449B9">
              <w:rPr>
                <w:rFonts w:ascii="Arial" w:hAnsi="Arial" w:cs="Arial"/>
                <w:sz w:val="20"/>
                <w:szCs w:val="20"/>
              </w:rPr>
              <w:t>t</w:t>
            </w:r>
            <w:r w:rsidR="003B0D09" w:rsidRPr="009449B9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="003B0D09" w:rsidRPr="009449B9">
              <w:rPr>
                <w:rFonts w:ascii="Arial" w:hAnsi="Arial" w:cs="Arial"/>
                <w:sz w:val="20"/>
                <w:szCs w:val="20"/>
              </w:rPr>
              <w:t>ị</w:t>
            </w:r>
            <w:proofErr w:type="spellEnd"/>
            <w:r w:rsidR="003B0D09" w:rsidRPr="009449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B0D09" w:rsidRPr="009449B9">
              <w:rPr>
                <w:rFonts w:ascii="Arial" w:hAnsi="Arial" w:cs="Arial"/>
                <w:sz w:val="20"/>
                <w:szCs w:val="20"/>
              </w:rPr>
              <w:t>qu</w:t>
            </w:r>
            <w:r w:rsidR="003B0D09" w:rsidRPr="009449B9">
              <w:rPr>
                <w:rFonts w:ascii="Arial" w:hAnsi="Arial" w:cs="Arial"/>
                <w:spacing w:val="3"/>
                <w:sz w:val="20"/>
                <w:szCs w:val="20"/>
              </w:rPr>
              <w:t>ố</w:t>
            </w:r>
            <w:r w:rsidR="003B0D09" w:rsidRPr="009449B9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3B0D09" w:rsidRPr="009449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3B0D09" w:rsidRPr="009449B9">
              <w:rPr>
                <w:rFonts w:ascii="Arial" w:hAnsi="Arial" w:cs="Arial"/>
                <w:sz w:val="20"/>
                <w:szCs w:val="20"/>
              </w:rPr>
              <w:t>g</w:t>
            </w:r>
            <w:r w:rsidR="003B0D09" w:rsidRPr="009449B9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="003B0D09" w:rsidRPr="009449B9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3B0D09" w:rsidRPr="009449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3B0D09" w:rsidRPr="009449B9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="003B0D09" w:rsidRPr="009449B9">
              <w:rPr>
                <w:rFonts w:ascii="Arial" w:hAnsi="Arial" w:cs="Arial"/>
                <w:sz w:val="20"/>
                <w:szCs w:val="20"/>
              </w:rPr>
              <w:t>ồ</w:t>
            </w:r>
            <w:proofErr w:type="spellEnd"/>
            <w:r w:rsidR="003B0D09" w:rsidRPr="009449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3B0D09" w:rsidRPr="009449B9">
              <w:rPr>
                <w:rFonts w:ascii="Arial" w:hAnsi="Arial" w:cs="Arial"/>
                <w:sz w:val="20"/>
                <w:szCs w:val="20"/>
              </w:rPr>
              <w:t>chí</w:t>
            </w:r>
            <w:proofErr w:type="spellEnd"/>
            <w:r w:rsidR="003B0D09" w:rsidRPr="009449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B0D09" w:rsidRPr="009449B9"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 w:rsidR="003B0D09" w:rsidRPr="009449B9">
              <w:rPr>
                <w:rFonts w:ascii="Arial" w:hAnsi="Arial" w:cs="Arial"/>
                <w:sz w:val="20"/>
                <w:szCs w:val="20"/>
              </w:rPr>
              <w:t>inh</w:t>
            </w:r>
          </w:p>
        </w:tc>
      </w:tr>
      <w:tr w:rsidR="003B0D09" w:rsidRPr="009449B9" w:rsidTr="00810365">
        <w:tc>
          <w:tcPr>
            <w:tcW w:w="1800" w:type="dxa"/>
            <w:gridSpan w:val="2"/>
          </w:tcPr>
          <w:p w:rsidR="003B0D09" w:rsidRPr="009449B9" w:rsidRDefault="00C2078C" w:rsidP="00FC12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9B9">
              <w:rPr>
                <w:rFonts w:ascii="Arial" w:hAnsi="Arial" w:cs="Arial"/>
                <w:sz w:val="20"/>
                <w:szCs w:val="20"/>
              </w:rPr>
              <w:t>1997</w:t>
            </w:r>
            <w:r w:rsidR="00FC122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449B9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190" w:type="dxa"/>
            <w:gridSpan w:val="4"/>
          </w:tcPr>
          <w:p w:rsidR="003B0D09" w:rsidRPr="009449B9" w:rsidRDefault="00C2078C" w:rsidP="008D6A62">
            <w:pPr>
              <w:spacing w:line="276" w:lineRule="auto"/>
              <w:ind w:right="27"/>
              <w:rPr>
                <w:rFonts w:ascii="Arial" w:hAnsi="Arial" w:cs="Arial"/>
                <w:spacing w:val="2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Học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viện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hành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chính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Quốc</w:t>
            </w:r>
            <w:proofErr w:type="spellEnd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pacing w:val="2"/>
                <w:sz w:val="20"/>
                <w:szCs w:val="20"/>
              </w:rPr>
              <w:t>gia</w:t>
            </w:r>
            <w:proofErr w:type="spellEnd"/>
          </w:p>
        </w:tc>
      </w:tr>
      <w:tr w:rsidR="008D6A62" w:rsidRPr="009449B9" w:rsidTr="00810365">
        <w:tc>
          <w:tcPr>
            <w:tcW w:w="9990" w:type="dxa"/>
            <w:gridSpan w:val="6"/>
          </w:tcPr>
          <w:p w:rsidR="008D6A62" w:rsidRPr="009449B9" w:rsidRDefault="00C2078C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>Quá</w:t>
            </w:r>
            <w:proofErr w:type="spellEnd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>trình</w:t>
            </w:r>
            <w:proofErr w:type="spellEnd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>công</w:t>
            </w:r>
            <w:proofErr w:type="spellEnd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b/>
                <w:sz w:val="20"/>
                <w:szCs w:val="20"/>
                <w:u w:val="single"/>
              </w:rPr>
              <w:t>tác</w:t>
            </w:r>
            <w:proofErr w:type="spellEnd"/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9449B9" w:rsidRDefault="00C2078C" w:rsidP="00886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9B9">
              <w:rPr>
                <w:rFonts w:ascii="Arial" w:hAnsi="Arial" w:cs="Arial"/>
                <w:sz w:val="20"/>
                <w:szCs w:val="20"/>
              </w:rPr>
              <w:t>1974-82</w:t>
            </w:r>
          </w:p>
        </w:tc>
        <w:tc>
          <w:tcPr>
            <w:tcW w:w="8190" w:type="dxa"/>
            <w:gridSpan w:val="4"/>
          </w:tcPr>
          <w:p w:rsidR="008D6A62" w:rsidRPr="009449B9" w:rsidRDefault="00C2078C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Cán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9449B9" w:rsidRDefault="00841AB5" w:rsidP="00886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9B9">
              <w:rPr>
                <w:rFonts w:ascii="Arial" w:hAnsi="Arial" w:cs="Arial"/>
                <w:sz w:val="20"/>
                <w:szCs w:val="20"/>
              </w:rPr>
              <w:t>1982 – 85</w:t>
            </w:r>
          </w:p>
        </w:tc>
        <w:tc>
          <w:tcPr>
            <w:tcW w:w="8190" w:type="dxa"/>
            <w:gridSpan w:val="4"/>
          </w:tcPr>
          <w:p w:rsidR="008D6A62" w:rsidRPr="009449B9" w:rsidRDefault="00841AB5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9449B9" w:rsidRDefault="00841AB5" w:rsidP="00886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9B9">
              <w:rPr>
                <w:rFonts w:ascii="Arial" w:hAnsi="Arial" w:cs="Arial"/>
                <w:sz w:val="20"/>
                <w:szCs w:val="20"/>
              </w:rPr>
              <w:t>1985-2007</w:t>
            </w:r>
          </w:p>
        </w:tc>
        <w:tc>
          <w:tcPr>
            <w:tcW w:w="8190" w:type="dxa"/>
            <w:gridSpan w:val="4"/>
          </w:tcPr>
          <w:p w:rsidR="008D6A62" w:rsidRPr="009449B9" w:rsidRDefault="00841AB5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Tông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9449B9" w:rsidRDefault="00185B6F" w:rsidP="00886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9B9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8190" w:type="dxa"/>
            <w:gridSpan w:val="4"/>
          </w:tcPr>
          <w:p w:rsidR="008D6A62" w:rsidRPr="009449B9" w:rsidRDefault="00185B6F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Thôi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giúp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hoàn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thiện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nhập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cũng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sách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kiêm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tư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vấn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Nam.</w:t>
            </w:r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9449B9" w:rsidRDefault="00185B6F" w:rsidP="00886C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9B9">
              <w:rPr>
                <w:rFonts w:ascii="Arial" w:hAnsi="Arial" w:cs="Arial"/>
                <w:sz w:val="20"/>
                <w:szCs w:val="20"/>
              </w:rPr>
              <w:t>2009-nay</w:t>
            </w:r>
          </w:p>
        </w:tc>
        <w:tc>
          <w:tcPr>
            <w:tcW w:w="8190" w:type="dxa"/>
            <w:gridSpan w:val="4"/>
          </w:tcPr>
          <w:p w:rsidR="008D6A62" w:rsidRPr="009449B9" w:rsidRDefault="00185B6F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tư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vấn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cố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vấn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9449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49B9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</w:p>
        </w:tc>
      </w:tr>
    </w:tbl>
    <w:p w:rsidR="008D6A62" w:rsidRPr="009449B9" w:rsidRDefault="008D6A62">
      <w:pPr>
        <w:rPr>
          <w:rFonts w:ascii="Arial" w:hAnsi="Arial" w:cs="Arial"/>
          <w:sz w:val="20"/>
          <w:szCs w:val="20"/>
        </w:rPr>
      </w:pPr>
    </w:p>
    <w:sectPr w:rsidR="008D6A62" w:rsidRPr="009449B9" w:rsidSect="00810365">
      <w:headerReference w:type="default" r:id="rId17"/>
      <w:pgSz w:w="11907" w:h="16839" w:code="9"/>
      <w:pgMar w:top="540" w:right="1134" w:bottom="1080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43" w:rsidRDefault="001A2543" w:rsidP="008D6A62">
      <w:pPr>
        <w:spacing w:before="0" w:after="0" w:line="240" w:lineRule="auto"/>
      </w:pPr>
      <w:r>
        <w:separator/>
      </w:r>
    </w:p>
  </w:endnote>
  <w:endnote w:type="continuationSeparator" w:id="0">
    <w:p w:rsidR="001A2543" w:rsidRDefault="001A2543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43" w:rsidRDefault="001A2543" w:rsidP="008D6A62">
      <w:pPr>
        <w:spacing w:before="0" w:after="0" w:line="240" w:lineRule="auto"/>
      </w:pPr>
      <w:r>
        <w:separator/>
      </w:r>
    </w:p>
  </w:footnote>
  <w:footnote w:type="continuationSeparator" w:id="0">
    <w:p w:rsidR="001A2543" w:rsidRDefault="001A2543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8D6A62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50E6C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5B6F"/>
    <w:rsid w:val="00187F35"/>
    <w:rsid w:val="0019388E"/>
    <w:rsid w:val="0019559C"/>
    <w:rsid w:val="001A2543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D182B"/>
    <w:rsid w:val="002E14FF"/>
    <w:rsid w:val="002E46B8"/>
    <w:rsid w:val="002E72F9"/>
    <w:rsid w:val="002F0965"/>
    <w:rsid w:val="002F2E7F"/>
    <w:rsid w:val="002F4AEE"/>
    <w:rsid w:val="002F5DF1"/>
    <w:rsid w:val="002F78A4"/>
    <w:rsid w:val="003067FD"/>
    <w:rsid w:val="00306E40"/>
    <w:rsid w:val="0031065C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0D09"/>
    <w:rsid w:val="003B1545"/>
    <w:rsid w:val="003B6471"/>
    <w:rsid w:val="003C52F5"/>
    <w:rsid w:val="003C6368"/>
    <w:rsid w:val="003D40B0"/>
    <w:rsid w:val="003D66CC"/>
    <w:rsid w:val="003D74E7"/>
    <w:rsid w:val="003F2F11"/>
    <w:rsid w:val="00403DEB"/>
    <w:rsid w:val="00405796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91D99"/>
    <w:rsid w:val="00497352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344E9"/>
    <w:rsid w:val="0053515A"/>
    <w:rsid w:val="0053571F"/>
    <w:rsid w:val="00541B85"/>
    <w:rsid w:val="0055333D"/>
    <w:rsid w:val="0055517A"/>
    <w:rsid w:val="00555192"/>
    <w:rsid w:val="00555536"/>
    <w:rsid w:val="0056064D"/>
    <w:rsid w:val="005649FD"/>
    <w:rsid w:val="00564EB9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E50FF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A46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0D87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0365"/>
    <w:rsid w:val="008115B7"/>
    <w:rsid w:val="00811837"/>
    <w:rsid w:val="008125C5"/>
    <w:rsid w:val="00817A60"/>
    <w:rsid w:val="00817CFB"/>
    <w:rsid w:val="00841AB5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86CD1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907F32"/>
    <w:rsid w:val="0091276A"/>
    <w:rsid w:val="009145D2"/>
    <w:rsid w:val="00917DB6"/>
    <w:rsid w:val="00920F6F"/>
    <w:rsid w:val="009214C2"/>
    <w:rsid w:val="0092326A"/>
    <w:rsid w:val="009278BC"/>
    <w:rsid w:val="00931732"/>
    <w:rsid w:val="00931CB6"/>
    <w:rsid w:val="00932C98"/>
    <w:rsid w:val="009403D3"/>
    <w:rsid w:val="009431CD"/>
    <w:rsid w:val="009449B9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978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7451C"/>
    <w:rsid w:val="00A92FF9"/>
    <w:rsid w:val="00A930E6"/>
    <w:rsid w:val="00AA1B0A"/>
    <w:rsid w:val="00AA476E"/>
    <w:rsid w:val="00AB1B8F"/>
    <w:rsid w:val="00AB2DE6"/>
    <w:rsid w:val="00AB6D46"/>
    <w:rsid w:val="00AC2B12"/>
    <w:rsid w:val="00AC3505"/>
    <w:rsid w:val="00AC4159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103CF"/>
    <w:rsid w:val="00B113AF"/>
    <w:rsid w:val="00B23479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4C59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2078C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2B56"/>
    <w:rsid w:val="00C74D78"/>
    <w:rsid w:val="00C75374"/>
    <w:rsid w:val="00C844EA"/>
    <w:rsid w:val="00C84904"/>
    <w:rsid w:val="00C8682C"/>
    <w:rsid w:val="00CA4861"/>
    <w:rsid w:val="00CB6C77"/>
    <w:rsid w:val="00CC09B1"/>
    <w:rsid w:val="00CC3643"/>
    <w:rsid w:val="00CC5382"/>
    <w:rsid w:val="00CD53A1"/>
    <w:rsid w:val="00CE056C"/>
    <w:rsid w:val="00CF2DCE"/>
    <w:rsid w:val="00D03508"/>
    <w:rsid w:val="00D03E16"/>
    <w:rsid w:val="00D0447E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1E13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525F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22E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mailto:ntcuc@gdt.gov.vn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ntcuctc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viao</cp:lastModifiedBy>
  <cp:revision>10</cp:revision>
  <dcterms:created xsi:type="dcterms:W3CDTF">2018-06-19T03:54:00Z</dcterms:created>
  <dcterms:modified xsi:type="dcterms:W3CDTF">2018-06-27T09:11:00Z</dcterms:modified>
</cp:coreProperties>
</file>